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0D8" w:rsidRDefault="008930D8" w:rsidP="008930D8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8930D8" w:rsidRDefault="008930D8" w:rsidP="008930D8">
      <w:pPr>
        <w:jc w:val="right"/>
        <w:rPr>
          <w:rFonts w:ascii="Times New Roman" w:hAnsi="Times New Roman"/>
          <w:sz w:val="28"/>
          <w:szCs w:val="28"/>
        </w:rPr>
      </w:pPr>
    </w:p>
    <w:p w:rsidR="008930D8" w:rsidRDefault="008930D8" w:rsidP="00A42E6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915CE" w:rsidRPr="00580B58" w:rsidRDefault="006E62B1" w:rsidP="00AD4B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80B58">
        <w:rPr>
          <w:rFonts w:ascii="Times New Roman" w:hAnsi="Times New Roman"/>
          <w:sz w:val="28"/>
          <w:szCs w:val="28"/>
        </w:rPr>
        <w:t>Приказом Росстата от 18.07.2019 г. № 414 «Об утверждении форм федерального статистического наблюдения для организации федерального статистического наблюдения за строительством, инвестициями в нефинансовые активы и жилищно-коммунальным хозяйством» утверждена форма</w:t>
      </w:r>
      <w:r w:rsidR="002C4B6A" w:rsidRPr="00580B58">
        <w:t xml:space="preserve"> </w:t>
      </w:r>
      <w:r w:rsidR="002C4B6A" w:rsidRPr="00580B58">
        <w:rPr>
          <w:rFonts w:ascii="Times New Roman" w:hAnsi="Times New Roman"/>
          <w:sz w:val="28"/>
          <w:szCs w:val="28"/>
        </w:rPr>
        <w:t>федерального статистического наблюдения</w:t>
      </w:r>
      <w:r w:rsidR="00AD4B69" w:rsidRPr="00580B58">
        <w:rPr>
          <w:rFonts w:ascii="Times New Roman" w:hAnsi="Times New Roman"/>
          <w:sz w:val="28"/>
          <w:szCs w:val="28"/>
        </w:rPr>
        <w:t xml:space="preserve"> № П-2 «Сведения об инвестициях в нефинансовые активы» (далее – форма № П-2</w:t>
      </w:r>
      <w:r w:rsidRPr="00580B58">
        <w:rPr>
          <w:rFonts w:ascii="Times New Roman" w:hAnsi="Times New Roman"/>
          <w:sz w:val="28"/>
          <w:szCs w:val="28"/>
        </w:rPr>
        <w:t>).</w:t>
      </w:r>
      <w:r w:rsidR="00AD4B69" w:rsidRPr="00580B58">
        <w:rPr>
          <w:rFonts w:ascii="Times New Roman" w:hAnsi="Times New Roman"/>
          <w:sz w:val="28"/>
          <w:szCs w:val="28"/>
        </w:rPr>
        <w:t xml:space="preserve"> </w:t>
      </w:r>
    </w:p>
    <w:p w:rsidR="002C4B6A" w:rsidRPr="00580B58" w:rsidRDefault="002C4B6A" w:rsidP="00AD4B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80B58">
        <w:rPr>
          <w:rFonts w:ascii="Times New Roman" w:hAnsi="Times New Roman"/>
          <w:sz w:val="28"/>
          <w:szCs w:val="28"/>
        </w:rPr>
        <w:t xml:space="preserve">Форму </w:t>
      </w:r>
      <w:r w:rsidR="00D915CE" w:rsidRPr="00580B58">
        <w:rPr>
          <w:rFonts w:ascii="Times New Roman" w:hAnsi="Times New Roman"/>
          <w:sz w:val="28"/>
          <w:szCs w:val="28"/>
        </w:rPr>
        <w:t>№ П-2</w:t>
      </w:r>
      <w:r w:rsidRPr="00580B58">
        <w:rPr>
          <w:rFonts w:ascii="Times New Roman" w:hAnsi="Times New Roman"/>
          <w:sz w:val="28"/>
          <w:szCs w:val="28"/>
        </w:rPr>
        <w:t xml:space="preserve"> предоставляют все юридические лица - коммерческие и некоммерческие организации всех форм собственности (кроме субъектов малого предпринимательства), осуществляющие все виды экономической деятельности. </w:t>
      </w:r>
    </w:p>
    <w:p w:rsidR="00AD4B69" w:rsidRPr="00580B58" w:rsidRDefault="00D915CE" w:rsidP="00AD4B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80B58">
        <w:rPr>
          <w:rFonts w:ascii="Times New Roman" w:hAnsi="Times New Roman"/>
          <w:sz w:val="28"/>
          <w:szCs w:val="28"/>
        </w:rPr>
        <w:t xml:space="preserve">Юридическое лицо заполняет настоящую форму и предоставляет ее в территориальный орган Росстата по месту своего нахождения </w:t>
      </w:r>
      <w:r w:rsidR="00AD4B69" w:rsidRPr="00580B58">
        <w:rPr>
          <w:rFonts w:ascii="Times New Roman" w:hAnsi="Times New Roman"/>
          <w:sz w:val="28"/>
          <w:szCs w:val="28"/>
        </w:rPr>
        <w:t>ежеквартально, не позднее 20 числа после отчетного периода.</w:t>
      </w:r>
    </w:p>
    <w:p w:rsidR="00AD4B69" w:rsidRPr="00AD4B69" w:rsidRDefault="00AD4B69" w:rsidP="00AD4B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80B58">
        <w:rPr>
          <w:rFonts w:ascii="Times New Roman" w:hAnsi="Times New Roman"/>
          <w:sz w:val="28"/>
          <w:szCs w:val="28"/>
        </w:rPr>
        <w:t>Представляемые сведения должны содержать</w:t>
      </w:r>
      <w:r w:rsidRPr="00AD4B69">
        <w:rPr>
          <w:rFonts w:ascii="Times New Roman" w:hAnsi="Times New Roman"/>
          <w:sz w:val="28"/>
          <w:szCs w:val="28"/>
        </w:rPr>
        <w:t xml:space="preserve"> достоверную информацию об освоенных инвестициях. В случае отсутствия инвестиционных вложений в соответствующем периоде, во избежание искажения сводной статистической информации об уровне инвестиционной активности, необходимо предоставлять в адрес Краснодарстата незаполненную отчетность («пустую» форму) либо информационное письмо об их отсутствии в отчетном периоде.</w:t>
      </w:r>
    </w:p>
    <w:p w:rsidR="00AD4B69" w:rsidRPr="00AD4B69" w:rsidRDefault="00AD4B69" w:rsidP="00AD4B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D4B69">
        <w:rPr>
          <w:rFonts w:ascii="Times New Roman" w:hAnsi="Times New Roman"/>
          <w:sz w:val="28"/>
          <w:szCs w:val="28"/>
        </w:rPr>
        <w:t>Кроме этого, необходима полная расшифровка объема инвестиций в основной капитал (проводится по строкам 17-19 формы № П-2) в соответствии с Общероссийским классификатором видов экономической деятельности (ОКВЭД 2), исходя из той сферы деятельности, в рамках которой будут функционировать создаваемые или приобретаемые основные фонды. При этом, заполнение сведений только по «хозяйственному» виду деятельности, приводит к снижению качества данных в части обеспечения их точности, интерпретируемости и сопоставимости. Если организация осуществляет инвестирование более чем в 3 вида экономической деятельности, то данные по остальным приводятся на отдельном бланке.</w:t>
      </w:r>
    </w:p>
    <w:p w:rsidR="00D915CE" w:rsidRDefault="00D915CE" w:rsidP="00D915C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AD4B69" w:rsidRPr="00AD4B69">
        <w:rPr>
          <w:rFonts w:ascii="Times New Roman" w:hAnsi="Times New Roman"/>
          <w:sz w:val="28"/>
          <w:szCs w:val="28"/>
        </w:rPr>
        <w:t>ри заполнении формы П-2 – предусматривается применение только «тысяч рублей». Использование «рублей» или «миллионов рублей» приводит к снижению уровня целостности статистической информации.</w:t>
      </w:r>
    </w:p>
    <w:p w:rsidR="00AD4B69" w:rsidRPr="00AD4B69" w:rsidRDefault="00580B58" w:rsidP="00AD4B6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Более подробная информация</w:t>
      </w:r>
      <w:r w:rsidR="004C0A16">
        <w:rPr>
          <w:rFonts w:ascii="Times New Roman" w:hAnsi="Times New Roman"/>
          <w:sz w:val="28"/>
          <w:szCs w:val="28"/>
        </w:rPr>
        <w:t>, в том числе</w:t>
      </w:r>
      <w:r>
        <w:rPr>
          <w:rFonts w:ascii="Times New Roman" w:hAnsi="Times New Roman"/>
          <w:sz w:val="28"/>
          <w:szCs w:val="28"/>
        </w:rPr>
        <w:t xml:space="preserve"> по </w:t>
      </w:r>
      <w:r w:rsidR="00AD4B69" w:rsidRPr="00AD4B69">
        <w:rPr>
          <w:rFonts w:ascii="Times New Roman" w:hAnsi="Times New Roman"/>
          <w:sz w:val="28"/>
          <w:szCs w:val="28"/>
        </w:rPr>
        <w:t>заполнению формы федерального статистического</w:t>
      </w:r>
      <w:r w:rsidR="00E34424">
        <w:rPr>
          <w:rFonts w:ascii="Times New Roman" w:hAnsi="Times New Roman"/>
          <w:sz w:val="28"/>
          <w:szCs w:val="28"/>
        </w:rPr>
        <w:t xml:space="preserve"> наблюдения № П-2 (</w:t>
      </w:r>
      <w:proofErr w:type="spellStart"/>
      <w:r w:rsidR="00E34424">
        <w:rPr>
          <w:rFonts w:ascii="Times New Roman" w:hAnsi="Times New Roman"/>
          <w:sz w:val="28"/>
          <w:szCs w:val="28"/>
        </w:rPr>
        <w:t>инвест</w:t>
      </w:r>
      <w:proofErr w:type="spellEnd"/>
      <w:r w:rsidR="00E34424">
        <w:rPr>
          <w:rFonts w:ascii="Times New Roman" w:hAnsi="Times New Roman"/>
          <w:sz w:val="28"/>
          <w:szCs w:val="28"/>
        </w:rPr>
        <w:t>)</w:t>
      </w:r>
      <w:r w:rsidR="006361DB">
        <w:rPr>
          <w:rFonts w:ascii="Times New Roman" w:hAnsi="Times New Roman"/>
          <w:sz w:val="28"/>
          <w:szCs w:val="28"/>
        </w:rPr>
        <w:t>,</w:t>
      </w:r>
      <w:bookmarkStart w:id="0" w:name="_GoBack"/>
      <w:bookmarkEnd w:id="0"/>
      <w:r w:rsidR="00E34424">
        <w:rPr>
          <w:rFonts w:ascii="Times New Roman" w:hAnsi="Times New Roman"/>
          <w:sz w:val="28"/>
          <w:szCs w:val="28"/>
        </w:rPr>
        <w:t xml:space="preserve"> размещена</w:t>
      </w:r>
      <w:r w:rsidR="00AD4B69" w:rsidRPr="00AD4B69">
        <w:rPr>
          <w:rFonts w:ascii="Times New Roman" w:hAnsi="Times New Roman"/>
          <w:sz w:val="28"/>
          <w:szCs w:val="28"/>
        </w:rPr>
        <w:t xml:space="preserve"> на официальном сайте Краснодарстата в информационно-телекоммуникационной сети «Интернет» в рубрике «Инвестиции» подраздела «Информация для респондентов» раздела «Респондентам» (режим доступа – </w:t>
      </w:r>
      <w:r w:rsidR="00AD4B69" w:rsidRPr="00AD4B69">
        <w:rPr>
          <w:rFonts w:ascii="Times New Roman" w:hAnsi="Times New Roman"/>
          <w:sz w:val="28"/>
          <w:szCs w:val="28"/>
          <w:lang w:val="en-US"/>
        </w:rPr>
        <w:t>https</w:t>
      </w:r>
      <w:r w:rsidR="00AD4B69" w:rsidRPr="00AD4B69">
        <w:rPr>
          <w:rFonts w:ascii="Times New Roman" w:hAnsi="Times New Roman"/>
          <w:sz w:val="28"/>
          <w:szCs w:val="28"/>
        </w:rPr>
        <w:t>://</w:t>
      </w:r>
      <w:proofErr w:type="spellStart"/>
      <w:r w:rsidR="00AD4B69" w:rsidRPr="00AD4B69">
        <w:rPr>
          <w:rFonts w:ascii="Times New Roman" w:hAnsi="Times New Roman"/>
          <w:sz w:val="28"/>
          <w:szCs w:val="28"/>
          <w:lang w:val="en-US"/>
        </w:rPr>
        <w:t>krsdstat</w:t>
      </w:r>
      <w:proofErr w:type="spellEnd"/>
      <w:r w:rsidR="00AD4B69" w:rsidRPr="00AD4B69">
        <w:rPr>
          <w:rFonts w:ascii="Times New Roman" w:hAnsi="Times New Roman"/>
          <w:sz w:val="28"/>
          <w:szCs w:val="28"/>
        </w:rPr>
        <w:t>.</w:t>
      </w:r>
      <w:proofErr w:type="spellStart"/>
      <w:r w:rsidR="00AD4B69" w:rsidRPr="00AD4B69">
        <w:rPr>
          <w:rFonts w:ascii="Times New Roman" w:hAnsi="Times New Roman"/>
          <w:sz w:val="28"/>
          <w:szCs w:val="28"/>
          <w:lang w:val="en-US"/>
        </w:rPr>
        <w:t>gks</w:t>
      </w:r>
      <w:proofErr w:type="spellEnd"/>
      <w:r w:rsidR="00AD4B69" w:rsidRPr="00AD4B69">
        <w:rPr>
          <w:rFonts w:ascii="Times New Roman" w:hAnsi="Times New Roman"/>
          <w:sz w:val="28"/>
          <w:szCs w:val="28"/>
        </w:rPr>
        <w:t>.</w:t>
      </w:r>
      <w:proofErr w:type="spellStart"/>
      <w:r w:rsidR="00AD4B69" w:rsidRPr="00AD4B69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AD4B69" w:rsidRPr="00AD4B69">
        <w:rPr>
          <w:rFonts w:ascii="Times New Roman" w:hAnsi="Times New Roman"/>
          <w:sz w:val="28"/>
          <w:szCs w:val="28"/>
        </w:rPr>
        <w:t>/</w:t>
      </w:r>
      <w:r w:rsidR="00AD4B69" w:rsidRPr="00AD4B69">
        <w:rPr>
          <w:rFonts w:ascii="Times New Roman" w:hAnsi="Times New Roman"/>
          <w:sz w:val="28"/>
          <w:szCs w:val="28"/>
          <w:lang w:val="en-US"/>
        </w:rPr>
        <w:t>storage</w:t>
      </w:r>
      <w:r w:rsidR="00AD4B69" w:rsidRPr="00AD4B69">
        <w:rPr>
          <w:rFonts w:ascii="Times New Roman" w:hAnsi="Times New Roman"/>
          <w:sz w:val="28"/>
          <w:szCs w:val="28"/>
        </w:rPr>
        <w:t>/</w:t>
      </w:r>
      <w:proofErr w:type="spellStart"/>
      <w:r w:rsidR="00AD4B69" w:rsidRPr="00AD4B69">
        <w:rPr>
          <w:rFonts w:ascii="Times New Roman" w:hAnsi="Times New Roman"/>
          <w:sz w:val="28"/>
          <w:szCs w:val="28"/>
          <w:lang w:val="en-US"/>
        </w:rPr>
        <w:t>mediabank</w:t>
      </w:r>
      <w:proofErr w:type="spellEnd"/>
      <w:r w:rsidR="00AD4B69" w:rsidRPr="00AD4B69">
        <w:rPr>
          <w:rFonts w:ascii="Times New Roman" w:hAnsi="Times New Roman"/>
          <w:sz w:val="28"/>
          <w:szCs w:val="28"/>
        </w:rPr>
        <w:t>/П-2(</w:t>
      </w:r>
      <w:proofErr w:type="spellStart"/>
      <w:r w:rsidR="00AD4B69" w:rsidRPr="00AD4B69">
        <w:rPr>
          <w:rFonts w:ascii="Times New Roman" w:hAnsi="Times New Roman"/>
          <w:sz w:val="28"/>
          <w:szCs w:val="28"/>
        </w:rPr>
        <w:t>инвест</w:t>
      </w:r>
      <w:proofErr w:type="spellEnd"/>
      <w:r w:rsidR="00AD4B69" w:rsidRPr="00AD4B69">
        <w:rPr>
          <w:rFonts w:ascii="Times New Roman" w:hAnsi="Times New Roman"/>
          <w:sz w:val="28"/>
          <w:szCs w:val="28"/>
        </w:rPr>
        <w:t>)2019.</w:t>
      </w:r>
      <w:r w:rsidR="00AD4B69" w:rsidRPr="00AD4B69">
        <w:rPr>
          <w:rFonts w:ascii="Times New Roman" w:hAnsi="Times New Roman"/>
          <w:sz w:val="28"/>
          <w:szCs w:val="28"/>
          <w:lang w:val="en-US"/>
        </w:rPr>
        <w:t>doc</w:t>
      </w:r>
      <w:r w:rsidR="00AD4B69" w:rsidRPr="00AD4B69">
        <w:rPr>
          <w:rFonts w:ascii="Times New Roman" w:hAnsi="Times New Roman"/>
          <w:sz w:val="28"/>
          <w:szCs w:val="28"/>
        </w:rPr>
        <w:t>).</w:t>
      </w:r>
    </w:p>
    <w:p w:rsidR="001611D3" w:rsidRPr="00A42E63" w:rsidRDefault="001611D3" w:rsidP="00AD4B69">
      <w:pPr>
        <w:jc w:val="both"/>
        <w:rPr>
          <w:rFonts w:ascii="Times New Roman" w:hAnsi="Times New Roman"/>
          <w:sz w:val="28"/>
          <w:szCs w:val="28"/>
        </w:rPr>
      </w:pPr>
    </w:p>
    <w:sectPr w:rsidR="001611D3" w:rsidRPr="00A42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275"/>
    <w:rsid w:val="00154275"/>
    <w:rsid w:val="001611D3"/>
    <w:rsid w:val="002C4B6A"/>
    <w:rsid w:val="004C0A16"/>
    <w:rsid w:val="00580B58"/>
    <w:rsid w:val="006361DB"/>
    <w:rsid w:val="006E62B1"/>
    <w:rsid w:val="00872F36"/>
    <w:rsid w:val="008930D8"/>
    <w:rsid w:val="00A42E63"/>
    <w:rsid w:val="00AD4B69"/>
    <w:rsid w:val="00BA6123"/>
    <w:rsid w:val="00D915CE"/>
    <w:rsid w:val="00E34424"/>
    <w:rsid w:val="00E5784D"/>
    <w:rsid w:val="00F27C0F"/>
    <w:rsid w:val="00F3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74077"/>
  <w15:chartTrackingRefBased/>
  <w15:docId w15:val="{EEDD76FC-F4F5-4608-AB69-BD241DDE7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E6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chirkova</dc:creator>
  <cp:keywords/>
  <dc:description/>
  <cp:lastModifiedBy>chirkova</cp:lastModifiedBy>
  <cp:revision>15</cp:revision>
  <dcterms:created xsi:type="dcterms:W3CDTF">2021-06-29T08:11:00Z</dcterms:created>
  <dcterms:modified xsi:type="dcterms:W3CDTF">2021-07-05T06:11:00Z</dcterms:modified>
</cp:coreProperties>
</file>